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81AF" w14:textId="77777777" w:rsidR="00DD6E75" w:rsidRDefault="00E877F2">
      <w:pPr>
        <w:rPr>
          <w:lang w:val="fr-BE"/>
        </w:rPr>
      </w:pPr>
      <w:r w:rsidRPr="00DD6E75">
        <w:rPr>
          <w:b/>
          <w:bCs/>
          <w:u w:val="single"/>
          <w:lang w:val="fr-BE"/>
        </w:rPr>
        <w:t>Support Fiche 5</w:t>
      </w:r>
      <w:r>
        <w:rPr>
          <w:lang w:val="fr-BE"/>
        </w:rPr>
        <w:t xml:space="preserve"> </w:t>
      </w:r>
    </w:p>
    <w:p w14:paraId="4AFEB9E1" w14:textId="038257F2" w:rsidR="001C1A6A" w:rsidRDefault="00E877F2">
      <w:pPr>
        <w:rPr>
          <w:b/>
          <w:bCs/>
          <w:u w:val="single"/>
          <w:lang w:val="fr-BE"/>
        </w:rPr>
      </w:pPr>
      <w:r w:rsidRPr="00DD6E75">
        <w:rPr>
          <w:b/>
          <w:bCs/>
          <w:u w:val="single"/>
          <w:lang w:val="fr-BE"/>
        </w:rPr>
        <w:t>Orientation Guidance budgétaire</w:t>
      </w:r>
      <w:r w:rsidR="00DD6E75" w:rsidRPr="00DD6E75">
        <w:rPr>
          <w:b/>
          <w:bCs/>
          <w:u w:val="single"/>
          <w:lang w:val="fr-BE"/>
        </w:rPr>
        <w:t xml:space="preserve"> </w:t>
      </w:r>
    </w:p>
    <w:p w14:paraId="02DF9510" w14:textId="5EE76776" w:rsidR="00F32B2F" w:rsidRPr="00F32B2F" w:rsidRDefault="00F32B2F" w:rsidP="00F32B2F">
      <w:pPr>
        <w:rPr>
          <w:sz w:val="96"/>
          <w:szCs w:val="96"/>
        </w:rPr>
      </w:pPr>
      <w:r w:rsidRPr="00F32B2F">
        <w:rPr>
          <w:b/>
          <w:sz w:val="96"/>
          <w:szCs w:val="96"/>
        </w:rPr>
        <w:t>« À qui s’adresser quand les dettes s’accumulent ? Guidance budgétaire, médiation de dettes, règlement collectif de dettes »</w:t>
      </w:r>
    </w:p>
    <w:p w14:paraId="3330E2A7" w14:textId="77777777" w:rsidR="00F32B2F" w:rsidRDefault="00F32B2F">
      <w:pPr>
        <w:rPr>
          <w:b/>
        </w:rPr>
      </w:pPr>
    </w:p>
    <w:p w14:paraId="7AAF1DCE" w14:textId="77777777" w:rsidR="00F32B2F" w:rsidRDefault="00F32B2F">
      <w:pPr>
        <w:rPr>
          <w:b/>
        </w:rPr>
      </w:pPr>
    </w:p>
    <w:p w14:paraId="76D27501" w14:textId="7573E899" w:rsidR="00F32B2F" w:rsidRDefault="00F32B2F">
      <w:pPr>
        <w:rPr>
          <w:b/>
          <w:sz w:val="36"/>
          <w:szCs w:val="36"/>
        </w:rPr>
      </w:pPr>
      <w:r w:rsidRPr="00F32B2F">
        <w:rPr>
          <w:b/>
          <w:sz w:val="36"/>
          <w:szCs w:val="36"/>
          <w:u w:val="single"/>
        </w:rPr>
        <w:lastRenderedPageBreak/>
        <w:t>Étape 1 – Mise en situation</w:t>
      </w:r>
      <w:r w:rsidRPr="00F32B2F">
        <w:rPr>
          <w:b/>
          <w:sz w:val="36"/>
          <w:szCs w:val="36"/>
        </w:rPr>
        <w:t xml:space="preserve"> : “Je reçois des rappels… je fais quoi ?”</w:t>
      </w:r>
    </w:p>
    <w:p w14:paraId="4DA5123C" w14:textId="77777777" w:rsidR="00F32B2F" w:rsidRDefault="00F32B2F" w:rsidP="00F32B2F">
      <w:pPr>
        <w:rPr>
          <w:b/>
          <w:bCs/>
          <w:sz w:val="96"/>
          <w:szCs w:val="96"/>
        </w:rPr>
      </w:pPr>
    </w:p>
    <w:p w14:paraId="1184EB1E" w14:textId="5C2D3708" w:rsidR="00F32B2F" w:rsidRPr="00F32B2F" w:rsidRDefault="00F32B2F" w:rsidP="00F32B2F">
      <w:pPr>
        <w:rPr>
          <w:b/>
          <w:bCs/>
          <w:sz w:val="96"/>
          <w:szCs w:val="96"/>
        </w:rPr>
      </w:pPr>
      <w:r w:rsidRPr="00F32B2F">
        <w:rPr>
          <w:b/>
          <w:bCs/>
          <w:sz w:val="96"/>
          <w:szCs w:val="96"/>
        </w:rPr>
        <w:t xml:space="preserve">« Depuis 3 mois, je paie en retard. Je reçois des SMS, puis des courriers. </w:t>
      </w:r>
      <w:proofErr w:type="gramStart"/>
      <w:r w:rsidRPr="00F32B2F">
        <w:rPr>
          <w:b/>
          <w:bCs/>
          <w:sz w:val="96"/>
          <w:szCs w:val="96"/>
        </w:rPr>
        <w:t>J’ai peur</w:t>
      </w:r>
      <w:proofErr w:type="gramEnd"/>
      <w:r w:rsidRPr="00F32B2F">
        <w:rPr>
          <w:b/>
          <w:bCs/>
          <w:sz w:val="96"/>
          <w:szCs w:val="96"/>
        </w:rPr>
        <w:t xml:space="preserve"> d’ouvrir le courrier. Je ne sais plus quoi payer en premier. »</w:t>
      </w:r>
    </w:p>
    <w:p w14:paraId="6418F626" w14:textId="5D6EA4D7" w:rsidR="00F32B2F" w:rsidRDefault="00F32B2F">
      <w:pPr>
        <w:rPr>
          <w:b/>
          <w:sz w:val="36"/>
          <w:szCs w:val="36"/>
        </w:rPr>
      </w:pPr>
      <w:r w:rsidRPr="00F32B2F">
        <w:rPr>
          <w:b/>
          <w:sz w:val="36"/>
          <w:szCs w:val="36"/>
          <w:u w:val="single"/>
        </w:rPr>
        <w:lastRenderedPageBreak/>
        <w:t>Étape 2 – Activité de tri</w:t>
      </w:r>
      <w:r w:rsidRPr="00F32B2F">
        <w:rPr>
          <w:b/>
          <w:sz w:val="36"/>
          <w:szCs w:val="36"/>
        </w:rPr>
        <w:t xml:space="preserve"> : “Quel dispositif pour quelle situation ?”</w:t>
      </w:r>
    </w:p>
    <w:p w14:paraId="28706B33" w14:textId="181EA55B" w:rsidR="00F32B2F" w:rsidRDefault="00F20B96">
      <w:pPr>
        <w:rPr>
          <w:b/>
          <w:bCs/>
          <w:sz w:val="36"/>
          <w:szCs w:val="36"/>
          <w:lang w:val="fr-BE"/>
        </w:rPr>
      </w:pPr>
      <w:r w:rsidRPr="00F20B96">
        <w:rPr>
          <w:b/>
          <w:bCs/>
          <w:sz w:val="36"/>
          <w:szCs w:val="36"/>
          <w:lang w:val="fr-BE"/>
        </w:rPr>
        <w:t>Jeux</w:t>
      </w:r>
      <w:r>
        <w:rPr>
          <w:b/>
          <w:bCs/>
          <w:sz w:val="36"/>
          <w:szCs w:val="36"/>
          <w:lang w:val="fr-BE"/>
        </w:rPr>
        <w:t xml:space="preserve"> : </w:t>
      </w:r>
      <w:r w:rsidR="00891051">
        <w:rPr>
          <w:b/>
          <w:bCs/>
          <w:sz w:val="36"/>
          <w:szCs w:val="36"/>
          <w:lang w:val="fr-BE"/>
        </w:rPr>
        <w:t>Tri d</w:t>
      </w:r>
      <w:r>
        <w:rPr>
          <w:b/>
          <w:bCs/>
          <w:sz w:val="36"/>
          <w:szCs w:val="36"/>
          <w:lang w:val="fr-BE"/>
        </w:rPr>
        <w:t xml:space="preserve">ettes et </w:t>
      </w:r>
      <w:r w:rsidR="00891051">
        <w:rPr>
          <w:b/>
          <w:bCs/>
          <w:sz w:val="36"/>
          <w:szCs w:val="36"/>
          <w:lang w:val="fr-BE"/>
        </w:rPr>
        <w:t>orientation</w:t>
      </w:r>
    </w:p>
    <w:p w14:paraId="22C4118C" w14:textId="3FE9B990" w:rsidR="00891051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>Comprendre quand orienter vers la guidance budgétaire, la médiation de dettes ou le RCD, et</w:t>
      </w:r>
      <w:r>
        <w:rPr>
          <w:sz w:val="36"/>
          <w:szCs w:val="36"/>
          <w:lang w:val="fr-BE"/>
        </w:rPr>
        <w:t xml:space="preserve"> </w:t>
      </w:r>
      <w:r w:rsidRPr="009175A7">
        <w:rPr>
          <w:sz w:val="36"/>
          <w:szCs w:val="36"/>
          <w:lang w:val="fr-BE"/>
        </w:rPr>
        <w:t>identifier les services compétents.</w:t>
      </w:r>
    </w:p>
    <w:p w14:paraId="30339242" w14:textId="77777777" w:rsidR="009175A7" w:rsidRPr="009175A7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>RÈGLES DU JEU</w:t>
      </w:r>
    </w:p>
    <w:p w14:paraId="457EABB8" w14:textId="77777777" w:rsidR="009175A7" w:rsidRPr="009175A7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>Objectif : permettre aux participant·es de raisonner sur l’orientation adéquate face à différentes</w:t>
      </w:r>
    </w:p>
    <w:p w14:paraId="33E74995" w14:textId="77777777" w:rsidR="009175A7" w:rsidRDefault="009175A7" w:rsidP="009175A7">
      <w:pPr>
        <w:rPr>
          <w:sz w:val="36"/>
          <w:szCs w:val="36"/>
          <w:lang w:val="fr-BE"/>
        </w:rPr>
      </w:pPr>
      <w:r>
        <w:rPr>
          <w:sz w:val="36"/>
          <w:szCs w:val="36"/>
          <w:lang w:val="fr-BE"/>
        </w:rPr>
        <w:t>S</w:t>
      </w:r>
      <w:r w:rsidRPr="009175A7">
        <w:rPr>
          <w:sz w:val="36"/>
          <w:szCs w:val="36"/>
          <w:lang w:val="fr-BE"/>
        </w:rPr>
        <w:t xml:space="preserve">ituations liées aux dettes et d’identifier les bons interlocuteurs. Déroulement : </w:t>
      </w:r>
    </w:p>
    <w:p w14:paraId="2833051F" w14:textId="77777777" w:rsidR="009175A7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>1. Distribuer les</w:t>
      </w:r>
      <w:r>
        <w:rPr>
          <w:sz w:val="36"/>
          <w:szCs w:val="36"/>
          <w:lang w:val="fr-BE"/>
        </w:rPr>
        <w:t xml:space="preserve"> </w:t>
      </w:r>
      <w:r w:rsidRPr="009175A7">
        <w:rPr>
          <w:sz w:val="36"/>
          <w:szCs w:val="36"/>
          <w:lang w:val="fr-BE"/>
        </w:rPr>
        <w:t xml:space="preserve">cartes situations et dispositifs. </w:t>
      </w:r>
    </w:p>
    <w:p w14:paraId="7BDE0B74" w14:textId="455DC45D" w:rsidR="009175A7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>2. En groupe, placer chaque situation sous un dispositif ou dans la</w:t>
      </w:r>
      <w:r>
        <w:rPr>
          <w:sz w:val="36"/>
          <w:szCs w:val="36"/>
          <w:lang w:val="fr-BE"/>
        </w:rPr>
        <w:t xml:space="preserve"> </w:t>
      </w:r>
      <w:r w:rsidRPr="009175A7">
        <w:rPr>
          <w:sz w:val="36"/>
          <w:szCs w:val="36"/>
          <w:lang w:val="fr-BE"/>
        </w:rPr>
        <w:t xml:space="preserve">zone « À discuter ». </w:t>
      </w:r>
    </w:p>
    <w:p w14:paraId="5D251321" w14:textId="77777777" w:rsidR="009175A7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 xml:space="preserve">3. Justifier les choix. </w:t>
      </w:r>
    </w:p>
    <w:p w14:paraId="56A0D999" w14:textId="6673BFFB" w:rsidR="009175A7" w:rsidRPr="009175A7" w:rsidRDefault="009175A7" w:rsidP="009175A7">
      <w:pPr>
        <w:rPr>
          <w:sz w:val="36"/>
          <w:szCs w:val="36"/>
          <w:lang w:val="fr-BE"/>
        </w:rPr>
      </w:pPr>
      <w:r w:rsidRPr="009175A7">
        <w:rPr>
          <w:sz w:val="36"/>
          <w:szCs w:val="36"/>
          <w:lang w:val="fr-BE"/>
        </w:rPr>
        <w:t>4. Mise en commun et clarification par l’animateur. Point</w:t>
      </w:r>
      <w:r>
        <w:rPr>
          <w:sz w:val="36"/>
          <w:szCs w:val="36"/>
          <w:lang w:val="fr-BE"/>
        </w:rPr>
        <w:t xml:space="preserve"> </w:t>
      </w:r>
      <w:r w:rsidRPr="009175A7">
        <w:rPr>
          <w:sz w:val="36"/>
          <w:szCs w:val="36"/>
          <w:lang w:val="fr-BE"/>
        </w:rPr>
        <w:t>d’attention : ce jeu est un outil pédagogique, pas un diagnostic. L’orientation finale dépendra</w:t>
      </w:r>
      <w:r>
        <w:rPr>
          <w:sz w:val="36"/>
          <w:szCs w:val="36"/>
          <w:lang w:val="fr-BE"/>
        </w:rPr>
        <w:t xml:space="preserve"> </w:t>
      </w:r>
      <w:r w:rsidRPr="009175A7">
        <w:rPr>
          <w:sz w:val="36"/>
          <w:szCs w:val="36"/>
          <w:lang w:val="fr-BE"/>
        </w:rPr>
        <w:t>toujours de la situation individuelle.</w:t>
      </w:r>
    </w:p>
    <w:p w14:paraId="34A52384" w14:textId="77777777" w:rsidR="00326CFC" w:rsidRDefault="00891051">
      <w:pPr>
        <w:rPr>
          <w:b/>
          <w:sz w:val="36"/>
          <w:szCs w:val="36"/>
        </w:rPr>
      </w:pPr>
      <w:r w:rsidRPr="00891051">
        <w:rPr>
          <w:b/>
          <w:sz w:val="36"/>
          <w:szCs w:val="36"/>
          <w:u w:val="single"/>
        </w:rPr>
        <w:lastRenderedPageBreak/>
        <w:t>Étape 3 – Apport structuré</w:t>
      </w:r>
      <w:r w:rsidRPr="00891051">
        <w:rPr>
          <w:b/>
          <w:sz w:val="36"/>
          <w:szCs w:val="36"/>
        </w:rPr>
        <w:t xml:space="preserve"> : comprendre les 3 dispositifs</w:t>
      </w:r>
      <w:r w:rsidR="00ED6D1D">
        <w:rPr>
          <w:b/>
          <w:sz w:val="36"/>
          <w:szCs w:val="36"/>
        </w:rPr>
        <w:t>-</w:t>
      </w:r>
    </w:p>
    <w:p w14:paraId="53E51B13" w14:textId="404BBD2C" w:rsidR="00891051" w:rsidRPr="004B22AD" w:rsidRDefault="00891051">
      <w:pPr>
        <w:rPr>
          <w:b/>
          <w:bCs/>
          <w:sz w:val="36"/>
          <w:szCs w:val="36"/>
          <w:u w:val="single"/>
        </w:rPr>
      </w:pPr>
      <w:r w:rsidRPr="004B22AD">
        <w:rPr>
          <w:b/>
          <w:bCs/>
          <w:sz w:val="36"/>
          <w:szCs w:val="36"/>
          <w:u w:val="single"/>
        </w:rPr>
        <w:t>Tableau comparatif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436"/>
        <w:gridCol w:w="2690"/>
        <w:gridCol w:w="2379"/>
        <w:gridCol w:w="2911"/>
        <w:gridCol w:w="1770"/>
        <w:gridCol w:w="1808"/>
      </w:tblGrid>
      <w:tr w:rsidR="00326CFC" w14:paraId="12F2EF67" w14:textId="77777777" w:rsidTr="00326CFC">
        <w:tc>
          <w:tcPr>
            <w:tcW w:w="2436" w:type="dxa"/>
          </w:tcPr>
          <w:p w14:paraId="4874B780" w14:textId="77777777" w:rsidR="009175A7" w:rsidRDefault="009175A7" w:rsidP="009175A7">
            <w:pPr>
              <w:rPr>
                <w:b/>
                <w:bCs/>
                <w:sz w:val="40"/>
                <w:szCs w:val="40"/>
              </w:rPr>
            </w:pPr>
            <w:r w:rsidRPr="00326CFC">
              <w:rPr>
                <w:b/>
                <w:bCs/>
                <w:sz w:val="40"/>
                <w:szCs w:val="40"/>
              </w:rPr>
              <w:t>Dispositif</w:t>
            </w:r>
          </w:p>
          <w:p w14:paraId="5132352E" w14:textId="77777777" w:rsidR="00326CFC" w:rsidRDefault="00326CFC" w:rsidP="009175A7">
            <w:pPr>
              <w:rPr>
                <w:b/>
                <w:bCs/>
                <w:sz w:val="40"/>
                <w:szCs w:val="40"/>
              </w:rPr>
            </w:pPr>
          </w:p>
          <w:p w14:paraId="377F6669" w14:textId="304F6292" w:rsidR="00326CFC" w:rsidRPr="00326CFC" w:rsidRDefault="00326CFC" w:rsidP="009175A7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</w:p>
        </w:tc>
        <w:tc>
          <w:tcPr>
            <w:tcW w:w="2690" w:type="dxa"/>
          </w:tcPr>
          <w:p w14:paraId="2D88A64F" w14:textId="240676B6" w:rsidR="009175A7" w:rsidRPr="00326CFC" w:rsidRDefault="009175A7" w:rsidP="00402A1B">
            <w:pPr>
              <w:rPr>
                <w:b/>
                <w:bCs/>
                <w:sz w:val="36"/>
                <w:szCs w:val="36"/>
                <w:u w:val="single"/>
                <w:lang w:val="fr-BE"/>
              </w:rPr>
            </w:pPr>
            <w:r w:rsidRPr="00326CFC">
              <w:rPr>
                <w:b/>
                <w:bCs/>
                <w:sz w:val="36"/>
                <w:szCs w:val="36"/>
              </w:rPr>
              <w:t>Définition</w:t>
            </w:r>
          </w:p>
        </w:tc>
        <w:tc>
          <w:tcPr>
            <w:tcW w:w="2379" w:type="dxa"/>
          </w:tcPr>
          <w:p w14:paraId="6E60E835" w14:textId="499B3A95" w:rsidR="009175A7" w:rsidRPr="00326CFC" w:rsidRDefault="009175A7" w:rsidP="009175A7">
            <w:pPr>
              <w:rPr>
                <w:b/>
                <w:bCs/>
                <w:sz w:val="36"/>
                <w:szCs w:val="36"/>
                <w:u w:val="single"/>
                <w:lang w:val="fr-BE"/>
              </w:rPr>
            </w:pPr>
            <w:r w:rsidRPr="00326CFC">
              <w:rPr>
                <w:b/>
                <w:bCs/>
                <w:sz w:val="36"/>
                <w:szCs w:val="36"/>
              </w:rPr>
              <w:t>Public concerné</w:t>
            </w:r>
          </w:p>
        </w:tc>
        <w:tc>
          <w:tcPr>
            <w:tcW w:w="2911" w:type="dxa"/>
          </w:tcPr>
          <w:p w14:paraId="16B92C59" w14:textId="6D5F3EB1" w:rsidR="009175A7" w:rsidRPr="00326CFC" w:rsidRDefault="009175A7" w:rsidP="009175A7">
            <w:pPr>
              <w:ind w:right="465"/>
              <w:jc w:val="center"/>
              <w:rPr>
                <w:b/>
                <w:bCs/>
                <w:sz w:val="36"/>
                <w:szCs w:val="36"/>
                <w:u w:val="single"/>
                <w:lang w:val="fr-BE"/>
              </w:rPr>
            </w:pPr>
            <w:r w:rsidRPr="00326CFC">
              <w:rPr>
                <w:b/>
                <w:bCs/>
                <w:sz w:val="36"/>
                <w:szCs w:val="36"/>
              </w:rPr>
              <w:t>Cadre légal</w:t>
            </w:r>
          </w:p>
        </w:tc>
        <w:tc>
          <w:tcPr>
            <w:tcW w:w="1770" w:type="dxa"/>
          </w:tcPr>
          <w:p w14:paraId="58E705CE" w14:textId="010AA4EF" w:rsidR="009175A7" w:rsidRPr="00326CFC" w:rsidRDefault="009175A7" w:rsidP="009175A7">
            <w:pPr>
              <w:rPr>
                <w:b/>
                <w:bCs/>
                <w:sz w:val="36"/>
                <w:szCs w:val="36"/>
                <w:u w:val="single"/>
                <w:lang w:val="fr-BE"/>
              </w:rPr>
            </w:pPr>
            <w:r w:rsidRPr="00326CFC">
              <w:rPr>
                <w:b/>
                <w:bCs/>
                <w:sz w:val="36"/>
                <w:szCs w:val="36"/>
              </w:rPr>
              <w:t>Objectif</w:t>
            </w:r>
          </w:p>
        </w:tc>
        <w:tc>
          <w:tcPr>
            <w:tcW w:w="1808" w:type="dxa"/>
          </w:tcPr>
          <w:p w14:paraId="31D6A7DF" w14:textId="10D5FB9E" w:rsidR="009175A7" w:rsidRPr="00326CFC" w:rsidRDefault="009175A7" w:rsidP="009175A7">
            <w:pPr>
              <w:rPr>
                <w:b/>
                <w:bCs/>
                <w:sz w:val="36"/>
                <w:szCs w:val="36"/>
                <w:u w:val="single"/>
                <w:lang w:val="fr-BE"/>
              </w:rPr>
            </w:pPr>
            <w:r w:rsidRPr="00326CFC">
              <w:rPr>
                <w:b/>
                <w:bCs/>
                <w:sz w:val="36"/>
                <w:szCs w:val="36"/>
              </w:rPr>
              <w:t>Qui l’organise ?</w:t>
            </w:r>
          </w:p>
        </w:tc>
      </w:tr>
      <w:tr w:rsidR="00326CFC" w14:paraId="748412D2" w14:textId="77777777" w:rsidTr="00326CFC">
        <w:tc>
          <w:tcPr>
            <w:tcW w:w="2436" w:type="dxa"/>
          </w:tcPr>
          <w:p w14:paraId="1BEA00A2" w14:textId="77777777" w:rsidR="00ED6D1D" w:rsidRPr="00326CFC" w:rsidRDefault="006C7DF1" w:rsidP="006C7DF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  <w:r w:rsidRPr="00326CFC">
              <w:rPr>
                <w:b/>
                <w:bCs/>
                <w:sz w:val="44"/>
                <w:szCs w:val="44"/>
              </w:rPr>
              <w:t>Guidanc</w:t>
            </w:r>
            <w:r w:rsidR="00ED6D1D" w:rsidRPr="00326CFC">
              <w:rPr>
                <w:b/>
                <w:bCs/>
                <w:sz w:val="44"/>
                <w:szCs w:val="44"/>
              </w:rPr>
              <w:t xml:space="preserve">e </w:t>
            </w:r>
          </w:p>
          <w:p w14:paraId="243B3936" w14:textId="77777777" w:rsidR="00ED6D1D" w:rsidRPr="00326CFC" w:rsidRDefault="00ED6D1D" w:rsidP="006C7DF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</w:p>
          <w:p w14:paraId="3DC482D1" w14:textId="77777777" w:rsidR="00ED6D1D" w:rsidRPr="00326CFC" w:rsidRDefault="00ED6D1D" w:rsidP="006C7DF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</w:p>
          <w:p w14:paraId="0CD710A6" w14:textId="4FADA5A0" w:rsidR="00402A1B" w:rsidRPr="00326CFC" w:rsidRDefault="00ED6D1D" w:rsidP="006C7DF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b/>
                <w:bCs/>
                <w:sz w:val="44"/>
                <w:szCs w:val="44"/>
              </w:rPr>
              <w:t>Budgétaire</w:t>
            </w:r>
          </w:p>
        </w:tc>
        <w:tc>
          <w:tcPr>
            <w:tcW w:w="2690" w:type="dxa"/>
          </w:tcPr>
          <w:p w14:paraId="31A655B2" w14:textId="1770B0DD" w:rsidR="00402A1B" w:rsidRPr="00326CFC" w:rsidRDefault="00402A1B" w:rsidP="00402A1B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Accompagnement social pour mieux gérer ses revenus et dépenses (travail sur le budget, les priorités, la prévention).</w:t>
            </w:r>
          </w:p>
        </w:tc>
        <w:tc>
          <w:tcPr>
            <w:tcW w:w="2379" w:type="dxa"/>
          </w:tcPr>
          <w:p w14:paraId="553259A4" w14:textId="6B4E256C" w:rsidR="00402A1B" w:rsidRPr="00326CFC" w:rsidRDefault="00402A1B" w:rsidP="00402A1B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Personnes ayant des difficultés de gestion, pas forcément en surendettement</w:t>
            </w:r>
          </w:p>
        </w:tc>
        <w:tc>
          <w:tcPr>
            <w:tcW w:w="2911" w:type="dxa"/>
          </w:tcPr>
          <w:p w14:paraId="07A5C977" w14:textId="7EEA48B4" w:rsidR="00402A1B" w:rsidRPr="00326CFC" w:rsidRDefault="00402A1B" w:rsidP="00402A1B">
            <w:pPr>
              <w:rPr>
                <w:sz w:val="44"/>
                <w:szCs w:val="44"/>
                <w:lang w:val="fr-BE"/>
              </w:rPr>
            </w:pPr>
            <w:r w:rsidRPr="00326CFC">
              <w:rPr>
                <w:sz w:val="44"/>
                <w:szCs w:val="44"/>
              </w:rPr>
              <w:t>Pas de cadre légal unique ; service d’accompagnement social (souvent CPAS/ASBL).</w:t>
            </w:r>
          </w:p>
        </w:tc>
        <w:tc>
          <w:tcPr>
            <w:tcW w:w="1770" w:type="dxa"/>
          </w:tcPr>
          <w:p w14:paraId="7E2E8862" w14:textId="69E7967F" w:rsidR="00402A1B" w:rsidRPr="00326CFC" w:rsidRDefault="00402A1B" w:rsidP="00402A1B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Retrouver un équilibre, prévenir les dettes, apprendre des réflexes</w:t>
            </w:r>
          </w:p>
        </w:tc>
        <w:tc>
          <w:tcPr>
            <w:tcW w:w="1808" w:type="dxa"/>
          </w:tcPr>
          <w:p w14:paraId="5A33139B" w14:textId="3B7C0778" w:rsidR="00402A1B" w:rsidRPr="00326CFC" w:rsidRDefault="00402A1B" w:rsidP="00402A1B">
            <w:pPr>
              <w:rPr>
                <w:sz w:val="44"/>
                <w:szCs w:val="44"/>
                <w:lang w:val="fr-BE"/>
              </w:rPr>
            </w:pPr>
            <w:r w:rsidRPr="00326CFC">
              <w:rPr>
                <w:sz w:val="44"/>
                <w:szCs w:val="44"/>
              </w:rPr>
              <w:t>CPAS, services sociaux, ASBL spécialisées.</w:t>
            </w:r>
          </w:p>
        </w:tc>
      </w:tr>
      <w:tr w:rsidR="00ED6D1D" w14:paraId="7F0743EC" w14:textId="77777777" w:rsidTr="00326CFC">
        <w:tc>
          <w:tcPr>
            <w:tcW w:w="2436" w:type="dxa"/>
          </w:tcPr>
          <w:p w14:paraId="6887A751" w14:textId="748CABED" w:rsidR="00ED6D1D" w:rsidRPr="00326CFC" w:rsidRDefault="00ED6D1D" w:rsidP="00326CFC">
            <w:pPr>
              <w:tabs>
                <w:tab w:val="left" w:pos="-120"/>
              </w:tabs>
              <w:ind w:right="355"/>
              <w:jc w:val="center"/>
              <w:rPr>
                <w:b/>
                <w:bCs/>
                <w:sz w:val="36"/>
                <w:szCs w:val="36"/>
              </w:rPr>
            </w:pPr>
            <w:r w:rsidRPr="00326CFC">
              <w:rPr>
                <w:b/>
                <w:bCs/>
                <w:sz w:val="36"/>
                <w:szCs w:val="36"/>
              </w:rPr>
              <w:lastRenderedPageBreak/>
              <w:t>Disposi</w:t>
            </w:r>
            <w:r w:rsidR="00326CFC" w:rsidRPr="00326CFC">
              <w:rPr>
                <w:b/>
                <w:bCs/>
                <w:sz w:val="36"/>
                <w:szCs w:val="36"/>
              </w:rPr>
              <w:t>tif</w:t>
            </w:r>
          </w:p>
          <w:p w14:paraId="60E017C9" w14:textId="3DB3BD2C" w:rsidR="00ED6D1D" w:rsidRPr="00326CFC" w:rsidRDefault="00ED6D1D" w:rsidP="00ED6D1D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</w:p>
        </w:tc>
        <w:tc>
          <w:tcPr>
            <w:tcW w:w="2690" w:type="dxa"/>
          </w:tcPr>
          <w:p w14:paraId="0FFD6BB0" w14:textId="7872D001" w:rsidR="00ED6D1D" w:rsidRPr="00326CFC" w:rsidRDefault="00ED6D1D" w:rsidP="00ED6D1D">
            <w:pPr>
              <w:rPr>
                <w:sz w:val="44"/>
                <w:szCs w:val="44"/>
              </w:rPr>
            </w:pPr>
            <w:r w:rsidRPr="00326CFC">
              <w:rPr>
                <w:b/>
                <w:bCs/>
                <w:sz w:val="44"/>
                <w:szCs w:val="44"/>
              </w:rPr>
              <w:t>Définition</w:t>
            </w:r>
          </w:p>
        </w:tc>
        <w:tc>
          <w:tcPr>
            <w:tcW w:w="2379" w:type="dxa"/>
          </w:tcPr>
          <w:p w14:paraId="08190779" w14:textId="74EDED64" w:rsidR="00ED6D1D" w:rsidRPr="00326CFC" w:rsidRDefault="00ED6D1D" w:rsidP="00ED6D1D">
            <w:pPr>
              <w:rPr>
                <w:sz w:val="44"/>
                <w:szCs w:val="44"/>
              </w:rPr>
            </w:pPr>
            <w:r w:rsidRPr="00326CFC">
              <w:rPr>
                <w:b/>
                <w:bCs/>
                <w:sz w:val="44"/>
                <w:szCs w:val="44"/>
              </w:rPr>
              <w:t>Public concerné</w:t>
            </w:r>
          </w:p>
        </w:tc>
        <w:tc>
          <w:tcPr>
            <w:tcW w:w="2911" w:type="dxa"/>
          </w:tcPr>
          <w:p w14:paraId="434059D7" w14:textId="74B44A1C" w:rsidR="00ED6D1D" w:rsidRPr="00326CFC" w:rsidRDefault="00ED6D1D" w:rsidP="00ED6D1D">
            <w:pPr>
              <w:rPr>
                <w:sz w:val="44"/>
                <w:szCs w:val="44"/>
              </w:rPr>
            </w:pPr>
            <w:r w:rsidRPr="00326CFC">
              <w:rPr>
                <w:b/>
                <w:bCs/>
                <w:sz w:val="44"/>
                <w:szCs w:val="44"/>
              </w:rPr>
              <w:t>Cadre légal</w:t>
            </w:r>
          </w:p>
        </w:tc>
        <w:tc>
          <w:tcPr>
            <w:tcW w:w="1770" w:type="dxa"/>
          </w:tcPr>
          <w:p w14:paraId="16C35F61" w14:textId="2EFBC3ED" w:rsidR="00ED6D1D" w:rsidRPr="00326CFC" w:rsidRDefault="00ED6D1D" w:rsidP="00ED6D1D">
            <w:pPr>
              <w:rPr>
                <w:sz w:val="36"/>
                <w:szCs w:val="36"/>
              </w:rPr>
            </w:pPr>
            <w:r w:rsidRPr="00326CFC">
              <w:rPr>
                <w:b/>
                <w:bCs/>
                <w:sz w:val="36"/>
                <w:szCs w:val="36"/>
              </w:rPr>
              <w:t>Objectif</w:t>
            </w:r>
          </w:p>
        </w:tc>
        <w:tc>
          <w:tcPr>
            <w:tcW w:w="1808" w:type="dxa"/>
          </w:tcPr>
          <w:p w14:paraId="602ED0A5" w14:textId="4A7EDAE5" w:rsidR="00ED6D1D" w:rsidRPr="00326CFC" w:rsidRDefault="00ED6D1D" w:rsidP="00ED6D1D">
            <w:pPr>
              <w:rPr>
                <w:sz w:val="44"/>
                <w:szCs w:val="44"/>
              </w:rPr>
            </w:pPr>
            <w:r w:rsidRPr="00326CFC">
              <w:rPr>
                <w:b/>
                <w:bCs/>
                <w:sz w:val="44"/>
                <w:szCs w:val="44"/>
              </w:rPr>
              <w:t>Qui l’organise ?</w:t>
            </w:r>
          </w:p>
        </w:tc>
      </w:tr>
      <w:tr w:rsidR="00326CFC" w14:paraId="1DABE369" w14:textId="77777777" w:rsidTr="00326CFC">
        <w:tc>
          <w:tcPr>
            <w:tcW w:w="2436" w:type="dxa"/>
          </w:tcPr>
          <w:p w14:paraId="62239F52" w14:textId="77777777" w:rsidR="00ED6D1D" w:rsidRPr="00326CFC" w:rsidRDefault="00ED6D1D" w:rsidP="00ED6D1D">
            <w:pPr>
              <w:rPr>
                <w:b/>
                <w:bCs/>
                <w:sz w:val="44"/>
                <w:szCs w:val="44"/>
              </w:rPr>
            </w:pPr>
            <w:r w:rsidRPr="00326CFC">
              <w:rPr>
                <w:b/>
                <w:bCs/>
                <w:sz w:val="44"/>
                <w:szCs w:val="44"/>
              </w:rPr>
              <w:t>Médiation de dettes (amiable)</w:t>
            </w:r>
          </w:p>
          <w:p w14:paraId="2B0FB1F0" w14:textId="77777777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  <w:p w14:paraId="2A0BFB0D" w14:textId="77777777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  <w:p w14:paraId="09D3099D" w14:textId="5BC17BCD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</w:tc>
        <w:tc>
          <w:tcPr>
            <w:tcW w:w="2690" w:type="dxa"/>
          </w:tcPr>
          <w:p w14:paraId="4FB9D352" w14:textId="56A4D077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Intervention d’un service/médiateur pour analyser la situation et négocier avec les créanciers un plan de paiement.</w:t>
            </w:r>
          </w:p>
          <w:p w14:paraId="00248150" w14:textId="77777777" w:rsidR="00ED6D1D" w:rsidRPr="00326CFC" w:rsidRDefault="00ED6D1D" w:rsidP="00ED6D1D">
            <w:pPr>
              <w:rPr>
                <w:sz w:val="44"/>
                <w:szCs w:val="44"/>
                <w:lang w:val="fr-BE"/>
              </w:rPr>
            </w:pPr>
          </w:p>
        </w:tc>
        <w:tc>
          <w:tcPr>
            <w:tcW w:w="2379" w:type="dxa"/>
          </w:tcPr>
          <w:p w14:paraId="52283A7A" w14:textId="6C583C40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Personnes endettées, situation régularisable sans procédure judiciaire.</w:t>
            </w:r>
          </w:p>
          <w:p w14:paraId="13819329" w14:textId="77777777" w:rsidR="00ED6D1D" w:rsidRPr="00326CFC" w:rsidRDefault="00ED6D1D" w:rsidP="00ED6D1D">
            <w:pPr>
              <w:rPr>
                <w:sz w:val="44"/>
                <w:szCs w:val="44"/>
                <w:lang w:val="fr-BE"/>
              </w:rPr>
            </w:pPr>
          </w:p>
        </w:tc>
        <w:tc>
          <w:tcPr>
            <w:tcW w:w="2911" w:type="dxa"/>
          </w:tcPr>
          <w:p w14:paraId="6CF74F1B" w14:textId="0AB3FD6B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Cadre légal intégré au Livre XIX du Code de droit économique (Titre 3) depuis la loi du 3 mai 2024 ; services agréés en Wallonie.</w:t>
            </w:r>
          </w:p>
        </w:tc>
        <w:tc>
          <w:tcPr>
            <w:tcW w:w="1770" w:type="dxa"/>
          </w:tcPr>
          <w:p w14:paraId="66A2A464" w14:textId="7D40CEFD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Obtenir un plan amiable réaliste, préserver un “reste à vivre” et éviter l’escalade</w:t>
            </w:r>
          </w:p>
        </w:tc>
        <w:tc>
          <w:tcPr>
            <w:tcW w:w="1808" w:type="dxa"/>
          </w:tcPr>
          <w:p w14:paraId="08897DCD" w14:textId="38EC73F4" w:rsidR="00ED6D1D" w:rsidRPr="00326CFC" w:rsidRDefault="00ED6D1D" w:rsidP="00ED6D1D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326CFC">
              <w:rPr>
                <w:sz w:val="44"/>
                <w:szCs w:val="44"/>
              </w:rPr>
              <w:t>CPAS / ASBL / services agréés (selon Région) ; médiateurs habilités.</w:t>
            </w:r>
          </w:p>
        </w:tc>
      </w:tr>
      <w:tr w:rsidR="00ED6D1D" w14:paraId="4876993C" w14:textId="77777777" w:rsidTr="00326CFC">
        <w:tc>
          <w:tcPr>
            <w:tcW w:w="2436" w:type="dxa"/>
          </w:tcPr>
          <w:p w14:paraId="6EEA7ACE" w14:textId="77777777" w:rsidR="00ED6D1D" w:rsidRDefault="00ED6D1D" w:rsidP="00ED6D1D">
            <w:pPr>
              <w:tabs>
                <w:tab w:val="left" w:pos="-120"/>
              </w:tabs>
              <w:ind w:right="497"/>
              <w:jc w:val="center"/>
              <w:rPr>
                <w:b/>
                <w:bCs/>
                <w:sz w:val="32"/>
                <w:szCs w:val="32"/>
              </w:rPr>
            </w:pPr>
            <w:r w:rsidRPr="006C7DF1">
              <w:rPr>
                <w:b/>
                <w:bCs/>
                <w:sz w:val="32"/>
                <w:szCs w:val="32"/>
              </w:rPr>
              <w:lastRenderedPageBreak/>
              <w:t>Dispositif</w:t>
            </w:r>
          </w:p>
          <w:p w14:paraId="3CF8CE61" w14:textId="77777777" w:rsidR="00ED6D1D" w:rsidRPr="00ED6D1D" w:rsidRDefault="00ED6D1D" w:rsidP="00ED6D1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90" w:type="dxa"/>
          </w:tcPr>
          <w:p w14:paraId="301243B8" w14:textId="347614CB" w:rsidR="00ED6D1D" w:rsidRPr="004B22AD" w:rsidRDefault="00ED6D1D" w:rsidP="00ED6D1D">
            <w:pPr>
              <w:rPr>
                <w:sz w:val="32"/>
                <w:szCs w:val="32"/>
              </w:rPr>
            </w:pPr>
            <w:r w:rsidRPr="006C7DF1">
              <w:rPr>
                <w:b/>
                <w:bCs/>
                <w:sz w:val="32"/>
                <w:szCs w:val="32"/>
              </w:rPr>
              <w:t>Définition</w:t>
            </w:r>
          </w:p>
        </w:tc>
        <w:tc>
          <w:tcPr>
            <w:tcW w:w="2379" w:type="dxa"/>
          </w:tcPr>
          <w:p w14:paraId="47BCB393" w14:textId="31086F36" w:rsidR="00ED6D1D" w:rsidRPr="004B22AD" w:rsidRDefault="00ED6D1D" w:rsidP="00ED6D1D">
            <w:pPr>
              <w:rPr>
                <w:sz w:val="32"/>
                <w:szCs w:val="32"/>
              </w:rPr>
            </w:pPr>
            <w:r w:rsidRPr="006C7DF1">
              <w:rPr>
                <w:b/>
                <w:bCs/>
                <w:sz w:val="32"/>
                <w:szCs w:val="32"/>
              </w:rPr>
              <w:t>Public concerné</w:t>
            </w:r>
          </w:p>
        </w:tc>
        <w:tc>
          <w:tcPr>
            <w:tcW w:w="2911" w:type="dxa"/>
          </w:tcPr>
          <w:p w14:paraId="2D41DE0D" w14:textId="2B9F3EB0" w:rsidR="00ED6D1D" w:rsidRPr="004B22AD" w:rsidRDefault="00ED6D1D" w:rsidP="00ED6D1D">
            <w:pPr>
              <w:rPr>
                <w:sz w:val="32"/>
                <w:szCs w:val="32"/>
              </w:rPr>
            </w:pPr>
            <w:r w:rsidRPr="006C7DF1">
              <w:rPr>
                <w:b/>
                <w:bCs/>
                <w:sz w:val="32"/>
                <w:szCs w:val="32"/>
              </w:rPr>
              <w:t>Cadre légal</w:t>
            </w:r>
          </w:p>
        </w:tc>
        <w:tc>
          <w:tcPr>
            <w:tcW w:w="1770" w:type="dxa"/>
          </w:tcPr>
          <w:p w14:paraId="52F075C8" w14:textId="1734B823" w:rsidR="00ED6D1D" w:rsidRPr="004B22AD" w:rsidRDefault="00ED6D1D" w:rsidP="00ED6D1D">
            <w:pPr>
              <w:rPr>
                <w:sz w:val="32"/>
                <w:szCs w:val="32"/>
              </w:rPr>
            </w:pPr>
            <w:r w:rsidRPr="006C7DF1">
              <w:rPr>
                <w:b/>
                <w:bCs/>
                <w:sz w:val="32"/>
                <w:szCs w:val="32"/>
              </w:rPr>
              <w:t>Objectif</w:t>
            </w:r>
          </w:p>
        </w:tc>
        <w:tc>
          <w:tcPr>
            <w:tcW w:w="1808" w:type="dxa"/>
          </w:tcPr>
          <w:p w14:paraId="6DE36A6C" w14:textId="5C88D428" w:rsidR="00ED6D1D" w:rsidRPr="004B22AD" w:rsidRDefault="00ED6D1D" w:rsidP="00ED6D1D">
            <w:pPr>
              <w:rPr>
                <w:sz w:val="32"/>
                <w:szCs w:val="32"/>
              </w:rPr>
            </w:pPr>
            <w:r w:rsidRPr="006C7DF1">
              <w:rPr>
                <w:b/>
                <w:bCs/>
                <w:sz w:val="32"/>
                <w:szCs w:val="32"/>
              </w:rPr>
              <w:t>Qui l’organise ?</w:t>
            </w:r>
          </w:p>
        </w:tc>
      </w:tr>
      <w:tr w:rsidR="00326CFC" w14:paraId="4B11007F" w14:textId="77777777" w:rsidTr="00326CFC">
        <w:tc>
          <w:tcPr>
            <w:tcW w:w="2436" w:type="dxa"/>
          </w:tcPr>
          <w:p w14:paraId="3FD573C4" w14:textId="77777777" w:rsidR="00ED6D1D" w:rsidRPr="00326CFC" w:rsidRDefault="00ED6D1D" w:rsidP="00ED6D1D">
            <w:pPr>
              <w:rPr>
                <w:b/>
                <w:bCs/>
                <w:sz w:val="40"/>
                <w:szCs w:val="40"/>
              </w:rPr>
            </w:pPr>
            <w:r w:rsidRPr="00326CFC">
              <w:rPr>
                <w:b/>
                <w:bCs/>
                <w:sz w:val="40"/>
                <w:szCs w:val="40"/>
              </w:rPr>
              <w:t xml:space="preserve">Règlement collectif </w:t>
            </w:r>
          </w:p>
          <w:p w14:paraId="3CCA1528" w14:textId="77777777" w:rsidR="00ED6D1D" w:rsidRPr="00326CFC" w:rsidRDefault="00ED6D1D" w:rsidP="00ED6D1D">
            <w:pPr>
              <w:rPr>
                <w:b/>
                <w:bCs/>
                <w:sz w:val="40"/>
                <w:szCs w:val="40"/>
              </w:rPr>
            </w:pPr>
          </w:p>
          <w:p w14:paraId="1834B3DD" w14:textId="77777777" w:rsidR="00ED6D1D" w:rsidRPr="00326CFC" w:rsidRDefault="00ED6D1D" w:rsidP="00ED6D1D">
            <w:pPr>
              <w:rPr>
                <w:b/>
                <w:bCs/>
                <w:sz w:val="40"/>
                <w:szCs w:val="40"/>
              </w:rPr>
            </w:pPr>
            <w:r w:rsidRPr="00326CFC">
              <w:rPr>
                <w:b/>
                <w:bCs/>
                <w:sz w:val="40"/>
                <w:szCs w:val="40"/>
              </w:rPr>
              <w:t>de dettes (RCD)</w:t>
            </w:r>
          </w:p>
          <w:p w14:paraId="3ED81CF3" w14:textId="77777777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</w:p>
          <w:p w14:paraId="664006FD" w14:textId="73A644B0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</w:p>
        </w:tc>
        <w:tc>
          <w:tcPr>
            <w:tcW w:w="2690" w:type="dxa"/>
          </w:tcPr>
          <w:p w14:paraId="4158FB91" w14:textId="18868AB3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  <w:r w:rsidRPr="00326CFC">
              <w:rPr>
                <w:sz w:val="40"/>
                <w:szCs w:val="40"/>
              </w:rPr>
              <w:t>Procédure judiciaire : les dettes sont regroupées sous contrôle du juge ; un médiateur est désigné par le tribunal.</w:t>
            </w:r>
          </w:p>
        </w:tc>
        <w:tc>
          <w:tcPr>
            <w:tcW w:w="2379" w:type="dxa"/>
          </w:tcPr>
          <w:p w14:paraId="0A62386D" w14:textId="672284EF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  <w:r w:rsidRPr="00326CFC">
              <w:rPr>
                <w:sz w:val="40"/>
                <w:szCs w:val="40"/>
              </w:rPr>
              <w:t>Surendettement structurel : solution amiable impossible ou insuffisante.</w:t>
            </w:r>
          </w:p>
          <w:p w14:paraId="340962DD" w14:textId="77777777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</w:p>
          <w:p w14:paraId="0DB7B37C" w14:textId="77777777" w:rsidR="00ED6D1D" w:rsidRPr="00326CFC" w:rsidRDefault="00ED6D1D" w:rsidP="00ED6D1D">
            <w:pPr>
              <w:rPr>
                <w:sz w:val="40"/>
                <w:szCs w:val="40"/>
                <w:lang w:val="fr-BE"/>
              </w:rPr>
            </w:pPr>
          </w:p>
        </w:tc>
        <w:tc>
          <w:tcPr>
            <w:tcW w:w="2911" w:type="dxa"/>
          </w:tcPr>
          <w:p w14:paraId="5B6D4C4D" w14:textId="7950FF54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  <w:r w:rsidRPr="00326CFC">
              <w:rPr>
                <w:sz w:val="40"/>
                <w:szCs w:val="40"/>
              </w:rPr>
              <w:t>Code judiciaire : articles 1675/2 à 1675/28.</w:t>
            </w:r>
          </w:p>
        </w:tc>
        <w:tc>
          <w:tcPr>
            <w:tcW w:w="1770" w:type="dxa"/>
          </w:tcPr>
          <w:p w14:paraId="0B14FEEB" w14:textId="0244A5C0" w:rsidR="00ED6D1D" w:rsidRPr="00326CFC" w:rsidRDefault="00ED6D1D" w:rsidP="00ED6D1D">
            <w:pPr>
              <w:rPr>
                <w:sz w:val="40"/>
                <w:szCs w:val="40"/>
                <w:lang w:val="fr-BE"/>
              </w:rPr>
            </w:pPr>
            <w:r w:rsidRPr="00326CFC">
              <w:rPr>
                <w:sz w:val="40"/>
                <w:szCs w:val="40"/>
              </w:rPr>
              <w:t>Protéger le débiteur, stopper la spirale, établir un plan judiciaire (et, dans certains cas, effacement partiel).</w:t>
            </w:r>
          </w:p>
        </w:tc>
        <w:tc>
          <w:tcPr>
            <w:tcW w:w="1808" w:type="dxa"/>
          </w:tcPr>
          <w:p w14:paraId="3F8421C9" w14:textId="2E68B697" w:rsidR="00ED6D1D" w:rsidRPr="00326CFC" w:rsidRDefault="00ED6D1D" w:rsidP="00ED6D1D">
            <w:pPr>
              <w:rPr>
                <w:b/>
                <w:bCs/>
                <w:sz w:val="40"/>
                <w:szCs w:val="40"/>
                <w:u w:val="single"/>
                <w:lang w:val="fr-BE"/>
              </w:rPr>
            </w:pPr>
            <w:r w:rsidRPr="00326CFC">
              <w:rPr>
                <w:sz w:val="40"/>
                <w:szCs w:val="40"/>
              </w:rPr>
              <w:t>Tribunal du travail + médiateur de dettes judiciaire (souvent avocat).</w:t>
            </w:r>
          </w:p>
        </w:tc>
      </w:tr>
    </w:tbl>
    <w:p w14:paraId="78656753" w14:textId="06E3CFC4" w:rsidR="005C42F8" w:rsidRDefault="005C42F8" w:rsidP="005C42F8">
      <w:pPr>
        <w:rPr>
          <w:b/>
          <w:bCs/>
          <w:sz w:val="36"/>
          <w:szCs w:val="36"/>
          <w:lang w:val="fr-BE"/>
        </w:rPr>
      </w:pPr>
      <w:r w:rsidRPr="005C42F8">
        <w:rPr>
          <w:b/>
          <w:bCs/>
          <w:sz w:val="36"/>
          <w:szCs w:val="36"/>
          <w:u w:val="single"/>
          <w:lang w:val="fr-BE"/>
        </w:rPr>
        <w:lastRenderedPageBreak/>
        <w:t>Synthèse</w:t>
      </w:r>
      <w:r>
        <w:rPr>
          <w:b/>
          <w:bCs/>
          <w:sz w:val="36"/>
          <w:szCs w:val="36"/>
          <w:lang w:val="fr-BE"/>
        </w:rPr>
        <w:t> :</w:t>
      </w:r>
    </w:p>
    <w:p w14:paraId="4C24EE38" w14:textId="77777777" w:rsidR="005C42F8" w:rsidRDefault="005C42F8" w:rsidP="005C42F8">
      <w:pPr>
        <w:rPr>
          <w:b/>
          <w:bCs/>
          <w:sz w:val="36"/>
          <w:szCs w:val="36"/>
          <w:lang w:val="fr-BE"/>
        </w:rPr>
      </w:pPr>
    </w:p>
    <w:p w14:paraId="0E75A9F0" w14:textId="77777777" w:rsidR="005C42F8" w:rsidRPr="005C42F8" w:rsidRDefault="005C42F8" w:rsidP="005C42F8">
      <w:pPr>
        <w:rPr>
          <w:b/>
          <w:bCs/>
          <w:sz w:val="56"/>
          <w:szCs w:val="56"/>
        </w:rPr>
      </w:pPr>
      <w:r w:rsidRPr="005C42F8">
        <w:rPr>
          <w:b/>
          <w:bCs/>
          <w:sz w:val="56"/>
          <w:szCs w:val="56"/>
        </w:rPr>
        <w:t>« La guidance budgétaire aide à reprendre la main avant que ça dérape. »</w:t>
      </w:r>
    </w:p>
    <w:p w14:paraId="53050C71" w14:textId="77777777" w:rsidR="005C42F8" w:rsidRPr="005C42F8" w:rsidRDefault="005C42F8" w:rsidP="005C42F8">
      <w:pPr>
        <w:rPr>
          <w:b/>
          <w:bCs/>
          <w:sz w:val="56"/>
          <w:szCs w:val="56"/>
        </w:rPr>
      </w:pPr>
      <w:r w:rsidRPr="005C42F8">
        <w:rPr>
          <w:b/>
          <w:bCs/>
          <w:sz w:val="56"/>
          <w:szCs w:val="56"/>
        </w:rPr>
        <w:t>« La médiation de dettes cherche un accord avec les créanciers, sans tribunal. »</w:t>
      </w:r>
    </w:p>
    <w:p w14:paraId="03BB23FF" w14:textId="77777777" w:rsidR="005C42F8" w:rsidRPr="005C42F8" w:rsidRDefault="005C42F8" w:rsidP="005C42F8">
      <w:pPr>
        <w:rPr>
          <w:b/>
          <w:bCs/>
          <w:sz w:val="56"/>
          <w:szCs w:val="56"/>
        </w:rPr>
      </w:pPr>
      <w:r w:rsidRPr="005C42F8">
        <w:rPr>
          <w:b/>
          <w:bCs/>
          <w:sz w:val="56"/>
          <w:szCs w:val="56"/>
        </w:rPr>
        <w:t>« Le RCD est une procédure judiciaire quand l’amiable ne suffit pas : plus protectrice, mais plus exigeante. »</w:t>
      </w:r>
    </w:p>
    <w:p w14:paraId="3D60920D" w14:textId="77777777" w:rsidR="005C42F8" w:rsidRDefault="005C42F8" w:rsidP="005C42F8">
      <w:pPr>
        <w:rPr>
          <w:b/>
          <w:bCs/>
          <w:sz w:val="56"/>
          <w:szCs w:val="56"/>
        </w:rPr>
      </w:pPr>
      <w:r w:rsidRPr="005C42F8">
        <w:rPr>
          <w:b/>
          <w:bCs/>
          <w:sz w:val="56"/>
          <w:szCs w:val="56"/>
        </w:rPr>
        <w:t>« Dans tous les cas : ouvrir le courrier, agir tôt, se faire accompagner. »</w:t>
      </w:r>
    </w:p>
    <w:p w14:paraId="3A92AFBE" w14:textId="77777777" w:rsidR="005C42F8" w:rsidRDefault="005C42F8" w:rsidP="005C42F8">
      <w:pPr>
        <w:rPr>
          <w:b/>
          <w:bCs/>
          <w:sz w:val="56"/>
          <w:szCs w:val="56"/>
        </w:rPr>
      </w:pPr>
    </w:p>
    <w:p w14:paraId="729EB944" w14:textId="776F3AFF" w:rsidR="005C42F8" w:rsidRDefault="005C42F8" w:rsidP="005C42F8">
      <w:pPr>
        <w:rPr>
          <w:b/>
          <w:sz w:val="36"/>
          <w:szCs w:val="36"/>
        </w:rPr>
      </w:pPr>
      <w:r w:rsidRPr="005C42F8">
        <w:rPr>
          <w:b/>
          <w:sz w:val="36"/>
          <w:szCs w:val="36"/>
          <w:u w:val="single"/>
        </w:rPr>
        <w:lastRenderedPageBreak/>
        <w:t>Mini-guide d’orientation</w:t>
      </w:r>
      <w:r>
        <w:rPr>
          <w:b/>
          <w:sz w:val="36"/>
          <w:szCs w:val="36"/>
        </w:rPr>
        <w:t> :</w:t>
      </w:r>
    </w:p>
    <w:tbl>
      <w:tblPr>
        <w:tblStyle w:val="Grilledutableau"/>
        <w:tblpPr w:leftFromText="141" w:rightFromText="141" w:vertAnchor="text" w:horzAnchor="margin" w:tblpY="375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706BAD" w14:paraId="2A17F0D4" w14:textId="77777777" w:rsidTr="00706BAD">
        <w:tc>
          <w:tcPr>
            <w:tcW w:w="4664" w:type="dxa"/>
          </w:tcPr>
          <w:p w14:paraId="2E437BD3" w14:textId="77777777" w:rsidR="00706BAD" w:rsidRDefault="00706BAD" w:rsidP="00706BAD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Si …</w:t>
            </w:r>
          </w:p>
        </w:tc>
        <w:tc>
          <w:tcPr>
            <w:tcW w:w="4665" w:type="dxa"/>
          </w:tcPr>
          <w:p w14:paraId="6DF220AC" w14:textId="77777777" w:rsidR="00706BAD" w:rsidRPr="00706BAD" w:rsidRDefault="00706BAD" w:rsidP="00706BAD">
            <w:pPr>
              <w:tabs>
                <w:tab w:val="left" w:pos="1080"/>
              </w:tabs>
              <w:ind w:hanging="233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ab/>
            </w:r>
            <w:r w:rsidRPr="00706BAD">
              <w:rPr>
                <w:b/>
                <w:bCs/>
                <w:sz w:val="36"/>
                <w:szCs w:val="36"/>
              </w:rPr>
              <w:t>Alors, penser d’abord à…</w:t>
            </w:r>
          </w:p>
        </w:tc>
        <w:tc>
          <w:tcPr>
            <w:tcW w:w="4665" w:type="dxa"/>
          </w:tcPr>
          <w:p w14:paraId="7CDC4A36" w14:textId="77777777" w:rsidR="00706BAD" w:rsidRDefault="00706BAD" w:rsidP="00706BAD">
            <w:pPr>
              <w:tabs>
                <w:tab w:val="left" w:pos="1080"/>
              </w:tabs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ab/>
              <w:t>But</w:t>
            </w:r>
          </w:p>
        </w:tc>
      </w:tr>
      <w:tr w:rsidR="00706BAD" w14:paraId="0283DE89" w14:textId="77777777" w:rsidTr="00706BAD">
        <w:tc>
          <w:tcPr>
            <w:tcW w:w="4664" w:type="dxa"/>
          </w:tcPr>
          <w:p w14:paraId="737ECE8D" w14:textId="77777777" w:rsidR="00706BAD" w:rsidRDefault="00706BAD" w:rsidP="00706BAD">
            <w:pPr>
              <w:ind w:firstLine="22"/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Je n’ai pas de grosses dettes mais je perds le contrôle du budget.</w:t>
            </w:r>
          </w:p>
          <w:p w14:paraId="62C6F9BF" w14:textId="77777777" w:rsidR="00706BAD" w:rsidRDefault="00706BAD" w:rsidP="00706BAD">
            <w:pPr>
              <w:ind w:firstLine="22"/>
              <w:rPr>
                <w:sz w:val="36"/>
                <w:szCs w:val="36"/>
              </w:rPr>
            </w:pPr>
          </w:p>
          <w:p w14:paraId="0667FE6A" w14:textId="77777777" w:rsidR="00706BAD" w:rsidRPr="00706BAD" w:rsidRDefault="00706BAD" w:rsidP="00706BAD">
            <w:pPr>
              <w:ind w:firstLine="22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65" w:type="dxa"/>
          </w:tcPr>
          <w:p w14:paraId="5E97DCCE" w14:textId="77777777" w:rsidR="00706BAD" w:rsidRPr="00706BAD" w:rsidRDefault="00706BAD" w:rsidP="00706BAD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Guidance budgétaire</w:t>
            </w:r>
          </w:p>
        </w:tc>
        <w:tc>
          <w:tcPr>
            <w:tcW w:w="4665" w:type="dxa"/>
          </w:tcPr>
          <w:p w14:paraId="02FEC2CD" w14:textId="77777777" w:rsidR="00706BAD" w:rsidRPr="00706BAD" w:rsidRDefault="00706BAD" w:rsidP="00706BAD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Prévenir + apprendre à gérer</w:t>
            </w:r>
          </w:p>
        </w:tc>
      </w:tr>
      <w:tr w:rsidR="00706BAD" w14:paraId="26DE010C" w14:textId="77777777" w:rsidTr="00706BAD">
        <w:tc>
          <w:tcPr>
            <w:tcW w:w="4664" w:type="dxa"/>
          </w:tcPr>
          <w:p w14:paraId="17FCD9C2" w14:textId="77777777" w:rsidR="00706BAD" w:rsidRDefault="00706BAD" w:rsidP="00706BAD">
            <w:pPr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J’ai des dettes, je peux rembourser si on étale.</w:t>
            </w:r>
          </w:p>
          <w:p w14:paraId="5A3AA37D" w14:textId="77777777" w:rsidR="00706BAD" w:rsidRDefault="00706BAD" w:rsidP="00706BAD">
            <w:pPr>
              <w:rPr>
                <w:b/>
                <w:bCs/>
                <w:sz w:val="36"/>
                <w:szCs w:val="36"/>
              </w:rPr>
            </w:pPr>
          </w:p>
          <w:p w14:paraId="169ED796" w14:textId="77777777" w:rsidR="00706BAD" w:rsidRPr="00706BAD" w:rsidRDefault="00706BAD" w:rsidP="00706BAD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65" w:type="dxa"/>
          </w:tcPr>
          <w:p w14:paraId="66C14957" w14:textId="77777777" w:rsidR="00706BAD" w:rsidRPr="00706BAD" w:rsidRDefault="00706BAD" w:rsidP="00706BAD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Médiation de dettes (amiable)</w:t>
            </w:r>
          </w:p>
        </w:tc>
        <w:tc>
          <w:tcPr>
            <w:tcW w:w="4665" w:type="dxa"/>
          </w:tcPr>
          <w:p w14:paraId="2027831F" w14:textId="77777777" w:rsidR="00706BAD" w:rsidRPr="00706BAD" w:rsidRDefault="00706BAD" w:rsidP="00706BAD">
            <w:pPr>
              <w:ind w:hanging="503"/>
              <w:jc w:val="center"/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Négocier un plan réaliste</w:t>
            </w:r>
          </w:p>
        </w:tc>
      </w:tr>
      <w:tr w:rsidR="00706BAD" w14:paraId="03336563" w14:textId="77777777" w:rsidTr="00706BAD">
        <w:tc>
          <w:tcPr>
            <w:tcW w:w="4664" w:type="dxa"/>
          </w:tcPr>
          <w:p w14:paraId="2DDAF976" w14:textId="77777777" w:rsidR="00706BAD" w:rsidRDefault="00706BAD" w:rsidP="00706BAD">
            <w:pPr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J’ai un surendettement durable, des procédures, aucune marge.</w:t>
            </w:r>
          </w:p>
          <w:p w14:paraId="44A0DE03" w14:textId="77777777" w:rsidR="00706BAD" w:rsidRDefault="00706BAD" w:rsidP="00706BAD">
            <w:pPr>
              <w:rPr>
                <w:sz w:val="36"/>
                <w:szCs w:val="36"/>
              </w:rPr>
            </w:pPr>
          </w:p>
          <w:p w14:paraId="6A71F121" w14:textId="77777777" w:rsidR="00706BAD" w:rsidRPr="00706BAD" w:rsidRDefault="00706BAD" w:rsidP="00706BAD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65" w:type="dxa"/>
          </w:tcPr>
          <w:p w14:paraId="303C693D" w14:textId="77777777" w:rsidR="00706BAD" w:rsidRPr="00706BAD" w:rsidRDefault="00706BAD" w:rsidP="00706BAD">
            <w:pPr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RCD (tribunal du travail)</w:t>
            </w:r>
          </w:p>
        </w:tc>
        <w:tc>
          <w:tcPr>
            <w:tcW w:w="4665" w:type="dxa"/>
          </w:tcPr>
          <w:p w14:paraId="189E125E" w14:textId="77777777" w:rsidR="00706BAD" w:rsidRPr="00706BAD" w:rsidRDefault="00706BAD" w:rsidP="00706BAD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Cadre protecteur + plan judiciaire</w:t>
            </w:r>
          </w:p>
        </w:tc>
      </w:tr>
    </w:tbl>
    <w:p w14:paraId="4281BFF3" w14:textId="77777777" w:rsidR="005C42F8" w:rsidRDefault="005C42F8" w:rsidP="005C42F8">
      <w:pPr>
        <w:rPr>
          <w:b/>
          <w:sz w:val="36"/>
          <w:szCs w:val="36"/>
        </w:rPr>
      </w:pPr>
    </w:p>
    <w:p w14:paraId="4466D7E1" w14:textId="596E5D96" w:rsidR="005C42F8" w:rsidRPr="005C42F8" w:rsidRDefault="00706BAD" w:rsidP="005C42F8">
      <w:pPr>
        <w:rPr>
          <w:b/>
          <w:bCs/>
          <w:sz w:val="56"/>
          <w:szCs w:val="56"/>
          <w:u w:val="single"/>
          <w:lang w:val="fr-BE"/>
        </w:rPr>
      </w:pPr>
      <w:r>
        <w:rPr>
          <w:rFonts w:ascii="Segoe UI Emoji" w:hAnsi="Segoe UI Emoji" w:cs="Segoe UI Emoji"/>
        </w:rPr>
        <w:t>⚠️</w:t>
      </w:r>
      <w:r>
        <w:t xml:space="preserve"> Important : cette fiche donne des repères. L’évaluation d’une situation se fait toujours avec un professionnel (service social/médiation/avocat).</w:t>
      </w:r>
    </w:p>
    <w:sectPr w:rsidR="005C42F8" w:rsidRPr="005C42F8" w:rsidSect="00F32B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F2"/>
    <w:rsid w:val="001332C8"/>
    <w:rsid w:val="001C1A6A"/>
    <w:rsid w:val="00326CFC"/>
    <w:rsid w:val="00402A1B"/>
    <w:rsid w:val="0043597F"/>
    <w:rsid w:val="004B22AD"/>
    <w:rsid w:val="005C42F8"/>
    <w:rsid w:val="006C7DF1"/>
    <w:rsid w:val="00706BAD"/>
    <w:rsid w:val="007777E0"/>
    <w:rsid w:val="00816599"/>
    <w:rsid w:val="00891051"/>
    <w:rsid w:val="00900FFB"/>
    <w:rsid w:val="009175A7"/>
    <w:rsid w:val="00AA7871"/>
    <w:rsid w:val="00C831ED"/>
    <w:rsid w:val="00C93911"/>
    <w:rsid w:val="00D05B41"/>
    <w:rsid w:val="00DD6E75"/>
    <w:rsid w:val="00E877F2"/>
    <w:rsid w:val="00ED6D1D"/>
    <w:rsid w:val="00F20B96"/>
    <w:rsid w:val="00F32B2F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8F6D1"/>
  <w15:chartTrackingRefBased/>
  <w15:docId w15:val="{6CBEC8D7-BD13-4778-8041-DE7F20BE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7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7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77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7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77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7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7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7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7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77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77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77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77F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77F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77F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77F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77F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77F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7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7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7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7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7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77F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77F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77F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77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77F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77F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917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8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5</cp:revision>
  <dcterms:created xsi:type="dcterms:W3CDTF">2026-02-05T13:21:00Z</dcterms:created>
  <dcterms:modified xsi:type="dcterms:W3CDTF">2026-02-27T10:17:00Z</dcterms:modified>
</cp:coreProperties>
</file>